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BE72" w14:textId="3B42B221" w:rsidR="00DE6B52" w:rsidRDefault="000D3534" w:rsidP="000D3534">
      <w:pPr>
        <w:pStyle w:val="HB"/>
      </w:pPr>
      <w:r>
        <w:t>HBCU/CDCU</w:t>
      </w:r>
    </w:p>
    <w:p w14:paraId="08B866FF" w14:textId="198C27A1" w:rsidR="000D3534" w:rsidRDefault="000D3534" w:rsidP="000D3534">
      <w:pPr>
        <w:pStyle w:val="HB"/>
      </w:pPr>
      <w:r>
        <w:t>On July 19, the New York Times published a front-page article, “Thriving or Not, Black Colleges Seize Moment.”</w:t>
      </w:r>
    </w:p>
    <w:p w14:paraId="6AA9C62F" w14:textId="24493F67" w:rsidR="000D3534" w:rsidRDefault="00A249DE" w:rsidP="000D3534">
      <w:pPr>
        <w:pStyle w:val="HB"/>
      </w:pPr>
      <w:r>
        <w:t>It is a “moment” of long-overdue and much needed attention, highlighted by t</w:t>
      </w:r>
      <w:r w:rsidR="000D3534">
        <w:t>he philanthropic surge from MacKenzie Scott</w:t>
      </w:r>
      <w:r>
        <w:t>,</w:t>
      </w:r>
      <w:r w:rsidR="000D3534">
        <w:t xml:space="preserve"> who provided more than $500 million to </w:t>
      </w:r>
      <w:r w:rsidR="009227E2">
        <w:t>two</w:t>
      </w:r>
      <w:r w:rsidR="0070212F">
        <w:t>-</w:t>
      </w:r>
      <w:r w:rsidR="009227E2">
        <w:t xml:space="preserve">dozen </w:t>
      </w:r>
      <w:r w:rsidR="000D3534">
        <w:t xml:space="preserve"> historically </w:t>
      </w:r>
      <w:r w:rsidR="009227E2">
        <w:t>B</w:t>
      </w:r>
      <w:r w:rsidR="000D3534">
        <w:t>lack colleges</w:t>
      </w:r>
      <w:r w:rsidR="008C3C61">
        <w:t xml:space="preserve"> and universities (H.B.C.U</w:t>
      </w:r>
      <w:r w:rsidR="00107F4E">
        <w:t>.</w:t>
      </w:r>
      <w:r w:rsidR="008C3C61">
        <w:t>s)</w:t>
      </w:r>
      <w:r w:rsidR="00096A46">
        <w:t>;</w:t>
      </w:r>
      <w:r w:rsidR="000D3534">
        <w:t xml:space="preserve"> pandemic relief funding from Congress</w:t>
      </w:r>
      <w:r w:rsidR="00096A46">
        <w:t>;</w:t>
      </w:r>
      <w:r w:rsidR="00CC10FA">
        <w:t xml:space="preserve"> </w:t>
      </w:r>
      <w:r>
        <w:t xml:space="preserve">and </w:t>
      </w:r>
      <w:r w:rsidR="00CC10FA">
        <w:t xml:space="preserve">corporate </w:t>
      </w:r>
      <w:r w:rsidR="00096A46">
        <w:t>donations</w:t>
      </w:r>
      <w:r w:rsidR="0070212F">
        <w:t>.</w:t>
      </w:r>
      <w:r w:rsidR="00CC10FA">
        <w:t xml:space="preserve"> </w:t>
      </w:r>
    </w:p>
    <w:p w14:paraId="0E6865A8" w14:textId="02007250" w:rsidR="00CC10FA" w:rsidRDefault="00CC10FA" w:rsidP="000D3534">
      <w:pPr>
        <w:pStyle w:val="HB"/>
      </w:pPr>
      <w:r>
        <w:t xml:space="preserve">I spent 30 years leading an association of low-income, largely minority </w:t>
      </w:r>
      <w:r w:rsidR="00041F25">
        <w:t>community development credit unions, or “CDCUs</w:t>
      </w:r>
      <w:r w:rsidR="008C3C61">
        <w:t>.</w:t>
      </w:r>
      <w:r w:rsidR="00041F25">
        <w:t>”</w:t>
      </w:r>
      <w:r w:rsidR="00096A46">
        <w:t xml:space="preserve"> Ma</w:t>
      </w:r>
      <w:r>
        <w:t xml:space="preserve">ny were “historically </w:t>
      </w:r>
      <w:r w:rsidR="009227E2">
        <w:t>B</w:t>
      </w:r>
      <w:r>
        <w:t xml:space="preserve">lack,” serving segregated communities and redlined neighborhoods. </w:t>
      </w:r>
      <w:r w:rsidR="00A249DE">
        <w:t xml:space="preserve">With a history that dates as far back as the 1930s, </w:t>
      </w:r>
      <w:r>
        <w:t xml:space="preserve">Black-led credit unions in </w:t>
      </w:r>
      <w:r w:rsidR="00096A46">
        <w:t xml:space="preserve">states like </w:t>
      </w:r>
      <w:r>
        <w:t xml:space="preserve">North Carolina were </w:t>
      </w:r>
      <w:r w:rsidR="00A249DE">
        <w:t xml:space="preserve">long </w:t>
      </w:r>
      <w:r>
        <w:t>the sole</w:t>
      </w:r>
      <w:r w:rsidR="00096A46">
        <w:t xml:space="preserve"> reputable </w:t>
      </w:r>
      <w:r>
        <w:t xml:space="preserve">financial institutions </w:t>
      </w:r>
      <w:r w:rsidR="00096A46">
        <w:t xml:space="preserve">serving their communities. </w:t>
      </w:r>
    </w:p>
    <w:p w14:paraId="03364ECB" w14:textId="59F56110" w:rsidR="00CC10FA" w:rsidRDefault="00CC10FA" w:rsidP="000D3534">
      <w:pPr>
        <w:pStyle w:val="HB"/>
      </w:pPr>
      <w:r>
        <w:t xml:space="preserve">With the </w:t>
      </w:r>
      <w:r w:rsidR="0070212F">
        <w:t xml:space="preserve">successes </w:t>
      </w:r>
      <w:r>
        <w:t>of the civil rights movement and the grudging opening of formerly segregated institutions, Black and other people of color began to find alternatives: Lo and behold, they could go to a “brand-name,” historically white bank that might even</w:t>
      </w:r>
      <w:r w:rsidR="00096A46">
        <w:t>—</w:t>
      </w:r>
      <w:r w:rsidR="00512668">
        <w:t>hopefully</w:t>
      </w:r>
      <w:r w:rsidR="00096A46">
        <w:t>?</w:t>
      </w:r>
      <w:r w:rsidR="00512668">
        <w:t xml:space="preserve"> </w:t>
      </w:r>
      <w:r w:rsidR="00096A46">
        <w:t>p</w:t>
      </w:r>
      <w:r w:rsidR="00512668">
        <w:t>ossibly</w:t>
      </w:r>
      <w:r w:rsidR="00096A46">
        <w:t>?</w:t>
      </w:r>
      <w:r w:rsidR="00041F25">
        <w:t>--</w:t>
      </w:r>
      <w:r w:rsidR="00512668">
        <w:t>provide them a loan</w:t>
      </w:r>
      <w:r w:rsidR="00A249DE">
        <w:t xml:space="preserve"> (</w:t>
      </w:r>
      <w:r w:rsidR="00512668">
        <w:t xml:space="preserve">although </w:t>
      </w:r>
      <w:r w:rsidR="00096A46">
        <w:t xml:space="preserve">likely at a higher rate than that offered to white </w:t>
      </w:r>
      <w:r w:rsidR="00041F25">
        <w:t>customer</w:t>
      </w:r>
      <w:r w:rsidR="00096A46">
        <w:t>s</w:t>
      </w:r>
      <w:r w:rsidR="00A249DE">
        <w:t>)</w:t>
      </w:r>
      <w:r w:rsidR="00096A46">
        <w:t>. Over my career</w:t>
      </w:r>
      <w:r w:rsidR="00A249DE">
        <w:t xml:space="preserve"> (1980-2012)</w:t>
      </w:r>
      <w:r w:rsidR="00096A46">
        <w:t xml:space="preserve">, </w:t>
      </w:r>
      <w:r w:rsidR="00041F25">
        <w:t>I sadly noted the demise of dozens of Black credit unions that had been pillars of their communities for  decades.</w:t>
      </w:r>
      <w:r w:rsidR="0070212F">
        <w:t xml:space="preserve"> </w:t>
      </w:r>
    </w:p>
    <w:p w14:paraId="0C0D6CC3" w14:textId="33A6F1CC" w:rsidR="00041F25" w:rsidRDefault="00041F25" w:rsidP="000D3534">
      <w:pPr>
        <w:pStyle w:val="HB"/>
      </w:pPr>
      <w:r>
        <w:t xml:space="preserve">I have long noted with </w:t>
      </w:r>
      <w:r w:rsidR="00096A46">
        <w:t>dismay</w:t>
      </w:r>
      <w:r>
        <w:t xml:space="preserve"> the parallel trajectories </w:t>
      </w:r>
      <w:r w:rsidR="009227E2">
        <w:t xml:space="preserve">of </w:t>
      </w:r>
      <w:r w:rsidR="0070212F">
        <w:t>H.B.C.U</w:t>
      </w:r>
      <w:r w:rsidR="00107F4E">
        <w:t>.</w:t>
      </w:r>
      <w:r w:rsidR="0070212F">
        <w:t xml:space="preserve">s </w:t>
      </w:r>
      <w:r w:rsidR="009227E2">
        <w:t xml:space="preserve">and </w:t>
      </w:r>
      <w:r w:rsidR="008007FE">
        <w:t>minority</w:t>
      </w:r>
      <w:r w:rsidR="0070212F">
        <w:t>, especially Black,</w:t>
      </w:r>
      <w:r w:rsidR="008007FE">
        <w:t xml:space="preserve"> financial institutions. </w:t>
      </w:r>
      <w:r w:rsidR="009227E2">
        <w:t>T</w:t>
      </w:r>
      <w:r w:rsidR="00E56B83">
        <w:t xml:space="preserve">he </w:t>
      </w:r>
      <w:r w:rsidR="00A249DE">
        <w:t xml:space="preserve">ranks </w:t>
      </w:r>
      <w:r>
        <w:t>of H</w:t>
      </w:r>
      <w:r w:rsidR="00096A46">
        <w:t>.</w:t>
      </w:r>
      <w:r>
        <w:t>B</w:t>
      </w:r>
      <w:r w:rsidR="00096A46">
        <w:t>.</w:t>
      </w:r>
      <w:r>
        <w:t>C</w:t>
      </w:r>
      <w:r w:rsidR="00096A46">
        <w:t>.</w:t>
      </w:r>
      <w:r>
        <w:t>U</w:t>
      </w:r>
      <w:r w:rsidR="00107F4E">
        <w:t>.</w:t>
      </w:r>
      <w:r>
        <w:t>s (like those of CDCU</w:t>
      </w:r>
      <w:r w:rsidR="008C3C61">
        <w:t>s</w:t>
      </w:r>
      <w:r w:rsidR="009227E2">
        <w:t xml:space="preserve"> and Black banks</w:t>
      </w:r>
      <w:r>
        <w:t>) have declined. As the article notes, “Black students have been lured to other institutions with larger endowments and financial aid budgets</w:t>
      </w:r>
      <w:r w:rsidR="00A249DE">
        <w:t>.</w:t>
      </w:r>
      <w:r>
        <w:t>” (</w:t>
      </w:r>
      <w:r w:rsidR="00A249DE">
        <w:t>Mean</w:t>
      </w:r>
      <w:r w:rsidR="00096A46">
        <w:t>while</w:t>
      </w:r>
      <w:r w:rsidR="00A249DE">
        <w:t>, younger generations of</w:t>
      </w:r>
      <w:r>
        <w:t xml:space="preserve"> Black customers have been lured to larger banks with more financial services</w:t>
      </w:r>
      <w:r w:rsidR="00A249DE">
        <w:t>.</w:t>
      </w:r>
      <w:r>
        <w:t xml:space="preserve">) </w:t>
      </w:r>
    </w:p>
    <w:p w14:paraId="5158EEFA" w14:textId="04A64452" w:rsidR="00E56B83" w:rsidRDefault="0070212F" w:rsidP="000D3534">
      <w:pPr>
        <w:pStyle w:val="HB"/>
      </w:pPr>
      <w:r>
        <w:t>The flood of support for H.B.C.U</w:t>
      </w:r>
      <w:r w:rsidR="00107F4E">
        <w:t>.</w:t>
      </w:r>
      <w:r>
        <w:t xml:space="preserve">s has been spurred by a </w:t>
      </w:r>
      <w:r w:rsidR="00E56B83">
        <w:t xml:space="preserve">“belated epiphany,” as the </w:t>
      </w:r>
      <w:r w:rsidR="008007FE">
        <w:t xml:space="preserve">article’s </w:t>
      </w:r>
      <w:r w:rsidR="00E56B83">
        <w:t xml:space="preserve">author Stephanie Saul writes. But </w:t>
      </w:r>
      <w:r w:rsidR="00096A46">
        <w:t xml:space="preserve">she quotes a key </w:t>
      </w:r>
      <w:r w:rsidR="00E56B83">
        <w:t xml:space="preserve">question, and </w:t>
      </w:r>
      <w:r w:rsidR="00096A46">
        <w:t>a</w:t>
      </w:r>
      <w:r w:rsidR="00E56B83">
        <w:t xml:space="preserve"> troubling answer, from Dr. John S. Wilson Jr, previous president of Morehouse College: “Is this a sustainable moment that constitutes a new era? I think that answer could be ‘yes’ for a lot of H.B.C.U</w:t>
      </w:r>
      <w:r w:rsidR="00107F4E">
        <w:t>.</w:t>
      </w:r>
      <w:r w:rsidR="00E56B83">
        <w:t xml:space="preserve">s. Unfortunately, I think it’s also </w:t>
      </w:r>
      <w:r w:rsidR="00A249DE">
        <w:t>g</w:t>
      </w:r>
      <w:r w:rsidR="00E56B83">
        <w:t xml:space="preserve">oing to be ‘no’ </w:t>
      </w:r>
      <w:r w:rsidR="007F0ED1">
        <w:t>for</w:t>
      </w:r>
      <w:r w:rsidR="00E56B83">
        <w:t xml:space="preserve"> some institutions.” </w:t>
      </w:r>
    </w:p>
    <w:p w14:paraId="66431CD3" w14:textId="02918991" w:rsidR="00E56B83" w:rsidRDefault="00096A46" w:rsidP="000D3534">
      <w:pPr>
        <w:pStyle w:val="HB"/>
      </w:pPr>
      <w:r>
        <w:t xml:space="preserve">CDCUs make up a portion of the thousand-strong </w:t>
      </w:r>
      <w:r w:rsidR="009B41D8">
        <w:t xml:space="preserve">movement of </w:t>
      </w:r>
      <w:r>
        <w:t xml:space="preserve">community development financial institutions (CDFIs), </w:t>
      </w:r>
      <w:r w:rsidR="00A249DE">
        <w:t>which I helped create three decades ago. They</w:t>
      </w:r>
      <w:r w:rsidR="007F0ED1">
        <w:t>, too,</w:t>
      </w:r>
      <w:r w:rsidR="00A249DE">
        <w:t xml:space="preserve"> </w:t>
      </w:r>
      <w:r>
        <w:t xml:space="preserve">have </w:t>
      </w:r>
      <w:r w:rsidR="00A249DE">
        <w:t xml:space="preserve">now </w:t>
      </w:r>
      <w:r>
        <w:t xml:space="preserve">had a </w:t>
      </w:r>
      <w:r w:rsidR="00E56B83">
        <w:t>“moment”</w:t>
      </w:r>
      <w:r w:rsidR="007F0ED1">
        <w:t>--</w:t>
      </w:r>
      <w:r>
        <w:t xml:space="preserve"> </w:t>
      </w:r>
      <w:r w:rsidR="007F0ED1">
        <w:t>i</w:t>
      </w:r>
      <w:r w:rsidR="00A249DE">
        <w:t xml:space="preserve">n fact, we have come to call this the </w:t>
      </w:r>
      <w:r w:rsidR="00E56B83">
        <w:t xml:space="preserve">“Year of CDFIs,” which (along with minority banks) have been designated </w:t>
      </w:r>
      <w:r w:rsidR="009B41D8">
        <w:t xml:space="preserve">to receive </w:t>
      </w:r>
      <w:r w:rsidR="00E56B83">
        <w:t>$12</w:t>
      </w:r>
      <w:r w:rsidR="007F0ED1">
        <w:t>.5</w:t>
      </w:r>
      <w:r w:rsidR="00E56B83">
        <w:t xml:space="preserve"> billion</w:t>
      </w:r>
      <w:r w:rsidR="009B41D8">
        <w:t xml:space="preserve"> </w:t>
      </w:r>
      <w:r>
        <w:t xml:space="preserve">in </w:t>
      </w:r>
      <w:r w:rsidR="009B41D8">
        <w:t xml:space="preserve">new </w:t>
      </w:r>
      <w:r>
        <w:t>federal pandemic relief appropriations</w:t>
      </w:r>
      <w:r w:rsidR="009B41D8">
        <w:t xml:space="preserve">. </w:t>
      </w:r>
      <w:r w:rsidR="00537A59">
        <w:t>It is no exaggeration t</w:t>
      </w:r>
      <w:r w:rsidR="009B41D8">
        <w:t>o say th</w:t>
      </w:r>
      <w:r w:rsidR="00537A59">
        <w:t xml:space="preserve">at this </w:t>
      </w:r>
      <w:r w:rsidR="009B41D8">
        <w:t xml:space="preserve">is a potential game-changer for </w:t>
      </w:r>
      <w:r w:rsidR="00537A59">
        <w:t xml:space="preserve">many </w:t>
      </w:r>
      <w:r w:rsidR="009B41D8">
        <w:t>small</w:t>
      </w:r>
      <w:r w:rsidR="007F0ED1">
        <w:t>, struggling</w:t>
      </w:r>
      <w:r w:rsidR="009B41D8">
        <w:t xml:space="preserve"> financial institutions</w:t>
      </w:r>
      <w:r w:rsidR="008C3C61">
        <w:t>.</w:t>
      </w:r>
      <w:r w:rsidR="009B41D8">
        <w:t xml:space="preserve"> </w:t>
      </w:r>
    </w:p>
    <w:p w14:paraId="73404295" w14:textId="459D6C4E" w:rsidR="00E56B83" w:rsidRDefault="00E56B83" w:rsidP="000D3534">
      <w:pPr>
        <w:pStyle w:val="HB"/>
      </w:pPr>
      <w:r>
        <w:t xml:space="preserve">Throughout my career, I advocated </w:t>
      </w:r>
      <w:r w:rsidR="0021408A">
        <w:t xml:space="preserve">relentlessly (tiresomely, according to my critics) for </w:t>
      </w:r>
      <w:r w:rsidR="00537A59">
        <w:t xml:space="preserve">significant </w:t>
      </w:r>
      <w:r w:rsidR="007F0ED1">
        <w:t xml:space="preserve">federal </w:t>
      </w:r>
      <w:r w:rsidR="00537A59">
        <w:t xml:space="preserve">investment </w:t>
      </w:r>
      <w:r w:rsidR="007F0ED1">
        <w:t>in the</w:t>
      </w:r>
      <w:r w:rsidR="00537A59">
        <w:t xml:space="preserve"> </w:t>
      </w:r>
      <w:r w:rsidR="0021408A">
        <w:t xml:space="preserve">smallest, poorest, </w:t>
      </w:r>
      <w:r w:rsidR="00872091">
        <w:t>rural</w:t>
      </w:r>
      <w:r w:rsidR="003E7A66">
        <w:t>,</w:t>
      </w:r>
      <w:r w:rsidR="0021408A">
        <w:t xml:space="preserve"> and other credit unions</w:t>
      </w:r>
      <w:r w:rsidR="007F0ED1">
        <w:t>, which often</w:t>
      </w:r>
      <w:r w:rsidR="00537A59">
        <w:t xml:space="preserve"> lacked the resources to compete with </w:t>
      </w:r>
      <w:r w:rsidR="007F0ED1">
        <w:t xml:space="preserve">their </w:t>
      </w:r>
      <w:r w:rsidR="00537A59">
        <w:t xml:space="preserve">larger </w:t>
      </w:r>
      <w:r w:rsidR="007F0ED1">
        <w:t xml:space="preserve">peers for the </w:t>
      </w:r>
      <w:r w:rsidR="008C3C61">
        <w:t xml:space="preserve">U.S. </w:t>
      </w:r>
      <w:r w:rsidR="007F0ED1">
        <w:t xml:space="preserve">Treasury Department’s </w:t>
      </w:r>
      <w:r w:rsidR="00537A59">
        <w:t>CDFI</w:t>
      </w:r>
      <w:r w:rsidR="007F0ED1">
        <w:t xml:space="preserve"> funding</w:t>
      </w:r>
      <w:r w:rsidR="00537A59">
        <w:t xml:space="preserve">. </w:t>
      </w:r>
      <w:r w:rsidR="0021408A">
        <w:t xml:space="preserve">This time, to my surprise and joy, it’s different. Treasury’s CDFI Fund has instituted a (nearly) “barrier-free” grant program that opens the doors </w:t>
      </w:r>
      <w:r w:rsidR="009B41D8">
        <w:t xml:space="preserve">for </w:t>
      </w:r>
      <w:r w:rsidR="0021408A">
        <w:t xml:space="preserve">the smallest financial institutions. </w:t>
      </w:r>
      <w:r w:rsidR="009B41D8">
        <w:t>The u</w:t>
      </w:r>
      <w:r w:rsidR="0021408A">
        <w:t xml:space="preserve">nprecedented </w:t>
      </w:r>
      <w:r w:rsidR="00A369AB">
        <w:t xml:space="preserve">$1.25 billion </w:t>
      </w:r>
      <w:r w:rsidR="008007FE">
        <w:t>Rapid Re</w:t>
      </w:r>
      <w:r w:rsidR="0070212F">
        <w:t>sponse</w:t>
      </w:r>
      <w:r w:rsidR="008007FE">
        <w:t xml:space="preserve"> P</w:t>
      </w:r>
      <w:r w:rsidR="0021408A">
        <w:t xml:space="preserve">rogram </w:t>
      </w:r>
      <w:r w:rsidR="00A369AB">
        <w:t xml:space="preserve">has </w:t>
      </w:r>
      <w:r w:rsidR="0021408A">
        <w:t>provide</w:t>
      </w:r>
      <w:r w:rsidR="00A369AB">
        <w:t>d</w:t>
      </w:r>
      <w:r w:rsidR="0021408A">
        <w:t xml:space="preserve"> </w:t>
      </w:r>
      <w:r w:rsidR="00537A59">
        <w:t>g</w:t>
      </w:r>
      <w:r w:rsidR="0021408A">
        <w:t>rant</w:t>
      </w:r>
      <w:r w:rsidR="00537A59">
        <w:t>s</w:t>
      </w:r>
      <w:r w:rsidR="0021408A">
        <w:t xml:space="preserve"> to </w:t>
      </w:r>
      <w:r w:rsidR="00A369AB">
        <w:t xml:space="preserve">nearly 900 </w:t>
      </w:r>
      <w:r w:rsidR="0021408A">
        <w:t xml:space="preserve">federally certified </w:t>
      </w:r>
      <w:r w:rsidR="00A369AB">
        <w:t xml:space="preserve">CDFIs—banks, loan funds, venture funds, and 244 </w:t>
      </w:r>
      <w:r w:rsidR="0021408A">
        <w:t>credit union</w:t>
      </w:r>
      <w:r w:rsidR="00A369AB">
        <w:t>s</w:t>
      </w:r>
      <w:r w:rsidR="007F0ED1">
        <w:t>, in amounts</w:t>
      </w:r>
      <w:r w:rsidR="00537A59">
        <w:t xml:space="preserve"> ranging from $200,000</w:t>
      </w:r>
      <w:r w:rsidR="00A369AB">
        <w:t xml:space="preserve"> </w:t>
      </w:r>
      <w:r w:rsidR="00537A59">
        <w:t xml:space="preserve">(which requires the absolute minimum of “brain damage”) to about $1.8 million. I was delighted to see that some Black church-based credit unions with </w:t>
      </w:r>
      <w:r w:rsidR="00A369AB">
        <w:t>barely $1 million in total assets</w:t>
      </w:r>
      <w:r w:rsidR="00537A59">
        <w:t xml:space="preserve"> received funding. </w:t>
      </w:r>
    </w:p>
    <w:p w14:paraId="322E1BD3" w14:textId="2F7AF63F" w:rsidR="0021408A" w:rsidRDefault="0021408A" w:rsidP="000D3534">
      <w:pPr>
        <w:pStyle w:val="HB"/>
      </w:pPr>
      <w:r>
        <w:lastRenderedPageBreak/>
        <w:t xml:space="preserve">For those small </w:t>
      </w:r>
      <w:r w:rsidR="008007FE">
        <w:t>credit unions</w:t>
      </w:r>
      <w:r w:rsidR="007F0ED1">
        <w:t xml:space="preserve"> </w:t>
      </w:r>
      <w:r>
        <w:t xml:space="preserve">whose survival has been </w:t>
      </w:r>
      <w:r w:rsidR="007F0ED1">
        <w:t>threatened by r</w:t>
      </w:r>
      <w:r>
        <w:t>egulatory and competitive pressures, the Rapid Re</w:t>
      </w:r>
      <w:r w:rsidR="0070212F">
        <w:t>sponse</w:t>
      </w:r>
      <w:r>
        <w:t xml:space="preserve"> Program offers a lifeline: capital to upgrade their operations, meet regulatory demands, </w:t>
      </w:r>
      <w:r w:rsidR="00537A59">
        <w:t xml:space="preserve">hire staff to supplement volunteers, </w:t>
      </w:r>
      <w:r>
        <w:t>enhance their appeal to community members, and capitalize on the now-widespread desire to reduce financial inequality. It will not “save” all these institutions</w:t>
      </w:r>
      <w:r w:rsidR="008007FE">
        <w:t xml:space="preserve">. </w:t>
      </w:r>
      <w:r>
        <w:t xml:space="preserve">But </w:t>
      </w:r>
      <w:r w:rsidR="00537A59">
        <w:t>the Rapid Response Program</w:t>
      </w:r>
      <w:r w:rsidR="007F0ED1">
        <w:t>, along with t</w:t>
      </w:r>
      <w:r w:rsidR="00537A59">
        <w:t xml:space="preserve">he other, much larger </w:t>
      </w:r>
      <w:r w:rsidR="007F0ED1">
        <w:t xml:space="preserve">Covid-related </w:t>
      </w:r>
      <w:r w:rsidR="00537A59">
        <w:t xml:space="preserve">appropriations for minority banks and CDFIs, represent the </w:t>
      </w:r>
      <w:r>
        <w:t xml:space="preserve">most </w:t>
      </w:r>
      <w:r w:rsidR="0070212F">
        <w:t xml:space="preserve">strategic </w:t>
      </w:r>
      <w:r>
        <w:t xml:space="preserve">federal </w:t>
      </w:r>
      <w:r w:rsidR="0070212F">
        <w:t xml:space="preserve">investment </w:t>
      </w:r>
      <w:r>
        <w:t xml:space="preserve">to address </w:t>
      </w:r>
      <w:r w:rsidR="0070212F">
        <w:t xml:space="preserve">financial </w:t>
      </w:r>
      <w:r>
        <w:t xml:space="preserve">inequity </w:t>
      </w:r>
      <w:r w:rsidR="0070212F">
        <w:t>that I have seen.</w:t>
      </w:r>
    </w:p>
    <w:p w14:paraId="3AB9A9A7" w14:textId="5E9F4435" w:rsidR="0021408A" w:rsidRDefault="0021408A" w:rsidP="000D3534">
      <w:pPr>
        <w:pStyle w:val="HB"/>
      </w:pPr>
      <w:r>
        <w:t xml:space="preserve">I hope that </w:t>
      </w:r>
      <w:r w:rsidR="008007FE">
        <w:t xml:space="preserve">comparable programs will address </w:t>
      </w:r>
      <w:r>
        <w:t>the plight of H</w:t>
      </w:r>
      <w:r w:rsidR="009B41D8">
        <w:t>.</w:t>
      </w:r>
      <w:r>
        <w:t>B</w:t>
      </w:r>
      <w:r w:rsidR="009B41D8">
        <w:t>.</w:t>
      </w:r>
      <w:r>
        <w:t>C</w:t>
      </w:r>
      <w:r w:rsidR="009B41D8">
        <w:t>.</w:t>
      </w:r>
      <w:r>
        <w:t>U</w:t>
      </w:r>
      <w:r w:rsidR="00EC47E5">
        <w:t>.</w:t>
      </w:r>
      <w:r>
        <w:t>s</w:t>
      </w:r>
      <w:r w:rsidR="008007FE">
        <w:t>, especially the less prominent ones</w:t>
      </w:r>
      <w:r w:rsidR="0070212F">
        <w:t>—“the least of those,” in Biblical terms—as</w:t>
      </w:r>
      <w:r>
        <w:t xml:space="preserve"> well as the deservedly celebrated </w:t>
      </w:r>
      <w:r w:rsidR="008C3C61">
        <w:t xml:space="preserve">larger </w:t>
      </w:r>
      <w:r>
        <w:t>H</w:t>
      </w:r>
      <w:r w:rsidR="0070212F">
        <w:t>.</w:t>
      </w:r>
      <w:r>
        <w:t>B</w:t>
      </w:r>
      <w:r w:rsidR="0070212F">
        <w:t>.</w:t>
      </w:r>
      <w:r>
        <w:t>C</w:t>
      </w:r>
      <w:r w:rsidR="0070212F">
        <w:t>.</w:t>
      </w:r>
      <w:r>
        <w:t>U</w:t>
      </w:r>
      <w:r w:rsidR="00EC47E5">
        <w:t>.</w:t>
      </w:r>
      <w:r>
        <w:t>s.</w:t>
      </w:r>
    </w:p>
    <w:sectPr w:rsidR="0021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A2FB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B48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569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B8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962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8B1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AAA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B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ECD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1E1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34"/>
    <w:rsid w:val="00041F25"/>
    <w:rsid w:val="00096A46"/>
    <w:rsid w:val="000D3534"/>
    <w:rsid w:val="000F01D0"/>
    <w:rsid w:val="00107F4E"/>
    <w:rsid w:val="00134FE8"/>
    <w:rsid w:val="00152203"/>
    <w:rsid w:val="001C72AC"/>
    <w:rsid w:val="0020250A"/>
    <w:rsid w:val="002068BE"/>
    <w:rsid w:val="0021408A"/>
    <w:rsid w:val="002357B1"/>
    <w:rsid w:val="0029139E"/>
    <w:rsid w:val="003338BA"/>
    <w:rsid w:val="00360FA4"/>
    <w:rsid w:val="003E7A66"/>
    <w:rsid w:val="004C5E8D"/>
    <w:rsid w:val="004E6498"/>
    <w:rsid w:val="00512668"/>
    <w:rsid w:val="00537A59"/>
    <w:rsid w:val="0059123E"/>
    <w:rsid w:val="005A6959"/>
    <w:rsid w:val="005D056F"/>
    <w:rsid w:val="006F7907"/>
    <w:rsid w:val="0070212F"/>
    <w:rsid w:val="0073135C"/>
    <w:rsid w:val="007F0ED1"/>
    <w:rsid w:val="008007FE"/>
    <w:rsid w:val="00802F7D"/>
    <w:rsid w:val="00872091"/>
    <w:rsid w:val="00873C0E"/>
    <w:rsid w:val="00891F93"/>
    <w:rsid w:val="008C3C61"/>
    <w:rsid w:val="008D0D28"/>
    <w:rsid w:val="008F0AA3"/>
    <w:rsid w:val="009227E2"/>
    <w:rsid w:val="00981600"/>
    <w:rsid w:val="009A1DA4"/>
    <w:rsid w:val="009B41D8"/>
    <w:rsid w:val="00A23E7B"/>
    <w:rsid w:val="00A249DE"/>
    <w:rsid w:val="00A2691F"/>
    <w:rsid w:val="00A369AB"/>
    <w:rsid w:val="00BE4A18"/>
    <w:rsid w:val="00C56F8F"/>
    <w:rsid w:val="00CA6DF3"/>
    <w:rsid w:val="00CC10FA"/>
    <w:rsid w:val="00D02146"/>
    <w:rsid w:val="00DB21EA"/>
    <w:rsid w:val="00DB47EC"/>
    <w:rsid w:val="00E11404"/>
    <w:rsid w:val="00E52BFD"/>
    <w:rsid w:val="00E56B83"/>
    <w:rsid w:val="00E571E4"/>
    <w:rsid w:val="00EC47E5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8836"/>
  <w15:chartTrackingRefBased/>
  <w15:docId w15:val="{783AF458-4E2A-4BD6-8CFC-832E5B5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DF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FE8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FE8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B">
    <w:name w:val="HB"/>
    <w:basedOn w:val="Normal"/>
    <w:rsid w:val="000D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Rosenthal</dc:creator>
  <cp:keywords/>
  <dc:description/>
  <cp:lastModifiedBy>Clifford Rosenthal</cp:lastModifiedBy>
  <cp:revision>12</cp:revision>
  <cp:lastPrinted>2021-07-21T19:16:00Z</cp:lastPrinted>
  <dcterms:created xsi:type="dcterms:W3CDTF">2021-07-20T13:17:00Z</dcterms:created>
  <dcterms:modified xsi:type="dcterms:W3CDTF">2021-07-21T20:53:00Z</dcterms:modified>
</cp:coreProperties>
</file>